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091" w14:textId="77777777" w:rsidR="003D5DCF" w:rsidRPr="003D5DCF" w:rsidRDefault="003D5DCF" w:rsidP="003D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  <w:sz w:val="32"/>
          <w:szCs w:val="32"/>
        </w:rPr>
      </w:pPr>
      <w:bookmarkStart w:id="0" w:name="_Hlk35930427"/>
      <w:bookmarkStart w:id="1" w:name="_GoBack"/>
      <w:bookmarkEnd w:id="1"/>
      <w:r w:rsidRPr="003D5DCF">
        <w:rPr>
          <w:rFonts w:cs="Arial"/>
          <w:b/>
          <w:bCs/>
          <w:sz w:val="32"/>
          <w:szCs w:val="32"/>
        </w:rPr>
        <w:t xml:space="preserve">“STAY HOME, WORK SAFE” ORDER </w:t>
      </w:r>
    </w:p>
    <w:bookmarkEnd w:id="0"/>
    <w:p w14:paraId="4B20D8E5" w14:textId="5C589B37" w:rsidR="003D5DCF" w:rsidRPr="003D5DCF" w:rsidRDefault="003D5DCF" w:rsidP="003D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  <w:sz w:val="32"/>
          <w:szCs w:val="32"/>
        </w:rPr>
      </w:pPr>
      <w:r w:rsidRPr="003D5DCF">
        <w:rPr>
          <w:rFonts w:cs="Arial"/>
          <w:b/>
          <w:bCs/>
          <w:sz w:val="32"/>
          <w:szCs w:val="32"/>
        </w:rPr>
        <w:t>EXEMPTION CERTIFICATION FOR RENTAL HOUSING PROVIDERS</w:t>
      </w:r>
    </w:p>
    <w:p w14:paraId="51CB0229" w14:textId="2FFAE925" w:rsidR="00CE24E2" w:rsidRDefault="002C6FE2" w:rsidP="002C6FE2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</w:t>
      </w:r>
      <w:r w:rsidR="00CE24E2" w:rsidRPr="00CE24E2">
        <w:rPr>
          <w:rFonts w:cs="Arial"/>
          <w:sz w:val="24"/>
          <w:szCs w:val="24"/>
        </w:rPr>
        <w:t xml:space="preserve"> </w:t>
      </w:r>
      <w:r w:rsidR="007E5B70">
        <w:rPr>
          <w:rFonts w:cs="Arial"/>
          <w:sz w:val="24"/>
          <w:szCs w:val="24"/>
        </w:rPr>
        <w:t xml:space="preserve">March 23, 2020, </w:t>
      </w:r>
      <w:r>
        <w:rPr>
          <w:rFonts w:cs="Arial"/>
          <w:sz w:val="24"/>
          <w:szCs w:val="24"/>
        </w:rPr>
        <w:t xml:space="preserve">the Mayor of the City of San Antonio issued Emergency Order #5, Declaration of Public Health Emergency Regarding COVID-19 </w:t>
      </w:r>
      <w:r w:rsidR="007E5B70">
        <w:rPr>
          <w:rFonts w:cs="Arial"/>
          <w:sz w:val="24"/>
          <w:szCs w:val="24"/>
        </w:rPr>
        <w:t>(the “Order”)</w:t>
      </w:r>
      <w:r>
        <w:rPr>
          <w:rFonts w:cs="Arial"/>
          <w:sz w:val="24"/>
          <w:szCs w:val="24"/>
        </w:rPr>
        <w:t>, and the Bexar County Judge issued a similar order; both orders</w:t>
      </w:r>
      <w:r w:rsidR="007E5B70">
        <w:rPr>
          <w:rFonts w:cs="Arial"/>
          <w:sz w:val="24"/>
          <w:szCs w:val="24"/>
        </w:rPr>
        <w:t xml:space="preserve"> go</w:t>
      </w:r>
      <w:r>
        <w:rPr>
          <w:rFonts w:cs="Arial"/>
          <w:sz w:val="24"/>
          <w:szCs w:val="24"/>
        </w:rPr>
        <w:t xml:space="preserve"> </w:t>
      </w:r>
      <w:r w:rsidR="007E5B70">
        <w:rPr>
          <w:rFonts w:cs="Arial"/>
          <w:sz w:val="24"/>
          <w:szCs w:val="24"/>
        </w:rPr>
        <w:t xml:space="preserve">into effect at 11:59 p.m., C.D.T., on March 24, 2020, and </w:t>
      </w:r>
      <w:r w:rsidR="00CE24E2" w:rsidRPr="00CE24E2">
        <w:rPr>
          <w:rFonts w:cs="Arial"/>
          <w:sz w:val="24"/>
          <w:szCs w:val="24"/>
        </w:rPr>
        <w:t>state the following:</w:t>
      </w:r>
    </w:p>
    <w:p w14:paraId="2BA0A9D1" w14:textId="77777777" w:rsidR="008576F6" w:rsidRPr="008576F6" w:rsidRDefault="008576F6" w:rsidP="002C6FE2">
      <w:pPr>
        <w:spacing w:after="60"/>
        <w:ind w:left="1800" w:hanging="360"/>
        <w:jc w:val="both"/>
        <w:rPr>
          <w:rFonts w:cs="Arial"/>
          <w:i/>
          <w:iCs/>
        </w:rPr>
      </w:pPr>
      <w:r w:rsidRPr="008576F6">
        <w:rPr>
          <w:rFonts w:cs="Arial"/>
          <w:i/>
          <w:iCs/>
        </w:rPr>
        <w:t>b.</w:t>
      </w:r>
      <w:r w:rsidRPr="008576F6">
        <w:rPr>
          <w:rFonts w:cs="Arial"/>
          <w:i/>
          <w:iCs/>
        </w:rPr>
        <w:tab/>
        <w:t xml:space="preserve">All businesses operating within San Antonio except Exempted Businesses are required to stop operations and close. </w:t>
      </w:r>
      <w:r w:rsidRPr="003D5DCF">
        <w:rPr>
          <w:rFonts w:cs="Arial"/>
          <w:i/>
          <w:iCs/>
          <w:u w:val="single"/>
        </w:rPr>
        <w:t xml:space="preserve">Businesses may continue operations consisting exclusively of the following </w:t>
      </w:r>
      <w:proofErr w:type="gramStart"/>
      <w:r w:rsidRPr="003D5DCF">
        <w:rPr>
          <w:rFonts w:cs="Arial"/>
          <w:i/>
          <w:iCs/>
          <w:u w:val="single"/>
        </w:rPr>
        <w:t>as long as</w:t>
      </w:r>
      <w:proofErr w:type="gramEnd"/>
      <w:r w:rsidRPr="003D5DCF">
        <w:rPr>
          <w:rFonts w:cs="Arial"/>
          <w:i/>
          <w:iCs/>
          <w:u w:val="single"/>
        </w:rPr>
        <w:t xml:space="preserve"> social distancing of at least six feet is maintained during these activities</w:t>
      </w:r>
      <w:r w:rsidRPr="008576F6">
        <w:rPr>
          <w:rFonts w:cs="Arial"/>
          <w:i/>
          <w:iCs/>
        </w:rPr>
        <w:t>:</w:t>
      </w:r>
    </w:p>
    <w:p w14:paraId="72D5B023" w14:textId="60592335" w:rsidR="008576F6" w:rsidRPr="008576F6" w:rsidRDefault="008576F6" w:rsidP="002C6FE2">
      <w:pPr>
        <w:spacing w:after="60"/>
        <w:ind w:left="2610" w:hanging="450"/>
        <w:jc w:val="both"/>
        <w:rPr>
          <w:rFonts w:cs="Arial"/>
          <w:i/>
          <w:iCs/>
        </w:rPr>
      </w:pPr>
      <w:r w:rsidRPr="008576F6">
        <w:rPr>
          <w:rFonts w:cs="Arial"/>
          <w:i/>
          <w:iCs/>
        </w:rPr>
        <w:t>ii.</w:t>
      </w:r>
      <w:r w:rsidRPr="008576F6">
        <w:rPr>
          <w:rFonts w:cs="Arial"/>
          <w:i/>
          <w:iCs/>
        </w:rPr>
        <w:tab/>
      </w:r>
      <w:r w:rsidRPr="00CE13BE">
        <w:rPr>
          <w:rFonts w:cs="Arial"/>
          <w:i/>
          <w:iCs/>
          <w:highlight w:val="yellow"/>
        </w:rPr>
        <w:t>Operations necessary to maintain security, upkeep, and maintenance of premises</w:t>
      </w:r>
      <w:r w:rsidRPr="008576F6">
        <w:rPr>
          <w:rFonts w:cs="Arial"/>
          <w:i/>
          <w:iCs/>
        </w:rPr>
        <w:t>, equipment or inventory, including but not limited to the care and maintenance of livestock or animals.</w:t>
      </w:r>
    </w:p>
    <w:p w14:paraId="774AEA6B" w14:textId="77777777" w:rsidR="00CE24E2" w:rsidRPr="00CE24E2" w:rsidRDefault="00CE24E2" w:rsidP="002C6FE2">
      <w:pPr>
        <w:spacing w:after="60"/>
        <w:ind w:left="720"/>
        <w:jc w:val="both"/>
        <w:rPr>
          <w:rFonts w:cs="Arial"/>
          <w:i/>
          <w:iCs/>
        </w:rPr>
      </w:pPr>
      <w:r w:rsidRPr="00CE24E2">
        <w:rPr>
          <w:rFonts w:cs="Arial"/>
          <w:i/>
          <w:iCs/>
        </w:rPr>
        <w:t>2.</w:t>
      </w:r>
      <w:r w:rsidRPr="00CE24E2">
        <w:rPr>
          <w:rFonts w:cs="Arial"/>
          <w:i/>
          <w:iCs/>
        </w:rPr>
        <w:tab/>
        <w:t>Definitions:</w:t>
      </w:r>
    </w:p>
    <w:p w14:paraId="69AA35D5" w14:textId="77708B4E" w:rsidR="00CE24E2" w:rsidRPr="00EC23F2" w:rsidRDefault="00CE24E2" w:rsidP="002C6FE2">
      <w:pPr>
        <w:spacing w:after="60"/>
        <w:ind w:left="1440"/>
        <w:jc w:val="both"/>
        <w:rPr>
          <w:rFonts w:cs="Arial"/>
          <w:i/>
          <w:iCs/>
          <w:highlight w:val="yellow"/>
        </w:rPr>
      </w:pPr>
      <w:r w:rsidRPr="00CE24E2">
        <w:rPr>
          <w:rFonts w:cs="Arial"/>
          <w:i/>
          <w:iCs/>
        </w:rPr>
        <w:t xml:space="preserve">a.   </w:t>
      </w:r>
      <w:r w:rsidRPr="00EC23F2">
        <w:rPr>
          <w:rFonts w:cs="Arial"/>
          <w:i/>
          <w:iCs/>
          <w:highlight w:val="yellow"/>
        </w:rPr>
        <w:t>The following are Exempted Activities:</w:t>
      </w:r>
    </w:p>
    <w:p w14:paraId="1F12A108" w14:textId="39BC0414" w:rsidR="00CE24E2" w:rsidRPr="00CE24E2" w:rsidRDefault="00CE24E2" w:rsidP="002C6FE2">
      <w:pPr>
        <w:spacing w:after="60"/>
        <w:ind w:left="2160"/>
        <w:jc w:val="both"/>
        <w:rPr>
          <w:rFonts w:cs="Arial"/>
          <w:i/>
          <w:iCs/>
        </w:rPr>
      </w:pPr>
      <w:r w:rsidRPr="00EC23F2">
        <w:rPr>
          <w:rFonts w:cs="Arial"/>
          <w:i/>
          <w:iCs/>
          <w:highlight w:val="yellow"/>
        </w:rPr>
        <w:t>iv. Work for Exempted Business: Activity to perform work for Exempted Business or to otherwise carry out activities specifically allowed in this Declaration.</w:t>
      </w:r>
    </w:p>
    <w:p w14:paraId="5B7940C2" w14:textId="7FDA64EF" w:rsidR="00CE24E2" w:rsidRDefault="00CE24E2" w:rsidP="002C6FE2">
      <w:pPr>
        <w:spacing w:after="60"/>
        <w:ind w:left="1440"/>
        <w:jc w:val="both"/>
        <w:rPr>
          <w:rFonts w:cs="Arial"/>
          <w:i/>
          <w:iCs/>
        </w:rPr>
      </w:pPr>
      <w:r w:rsidRPr="006B092A">
        <w:rPr>
          <w:rFonts w:cs="Arial"/>
          <w:i/>
          <w:iCs/>
        </w:rPr>
        <w:t>b.</w:t>
      </w:r>
      <w:r w:rsidR="00EC23F2" w:rsidRPr="006B092A">
        <w:rPr>
          <w:rFonts w:cs="Arial"/>
          <w:i/>
          <w:iCs/>
        </w:rPr>
        <w:t xml:space="preserve">   </w:t>
      </w:r>
      <w:r w:rsidRPr="006B092A">
        <w:rPr>
          <w:rFonts w:cs="Arial"/>
          <w:i/>
          <w:iCs/>
        </w:rPr>
        <w:t>The following are Exempted Activities:</w:t>
      </w:r>
    </w:p>
    <w:p w14:paraId="779AF020" w14:textId="22C11BD1" w:rsidR="008576F6" w:rsidRDefault="008576F6" w:rsidP="002C6FE2">
      <w:pPr>
        <w:spacing w:after="60"/>
        <w:ind w:left="2160" w:hanging="45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iv.     </w:t>
      </w:r>
      <w:r w:rsidRPr="008576F6">
        <w:rPr>
          <w:rFonts w:cs="Arial"/>
          <w:i/>
          <w:iCs/>
        </w:rPr>
        <w:t>Infrastructure. Businesses related to public works construction</w:t>
      </w:r>
      <w:r w:rsidRPr="006B092A">
        <w:rPr>
          <w:rFonts w:cs="Arial"/>
          <w:i/>
          <w:iCs/>
        </w:rPr>
        <w:t>, construction of housing, commercial construction,</w:t>
      </w:r>
      <w:r w:rsidRPr="008576F6">
        <w:rPr>
          <w:rFonts w:cs="Arial"/>
          <w:i/>
          <w:iCs/>
        </w:rPr>
        <w:t xml:space="preserve"> airport operations, water, sewer gas, electrical, oil refining, roads and highways, and public transportation.</w:t>
      </w:r>
    </w:p>
    <w:p w14:paraId="13EEE6D7" w14:textId="17183172" w:rsidR="00CE24E2" w:rsidRPr="00CE24E2" w:rsidRDefault="00CE24E2" w:rsidP="002C6FE2">
      <w:pPr>
        <w:spacing w:after="60"/>
        <w:ind w:left="2160" w:hanging="450"/>
        <w:jc w:val="both"/>
        <w:rPr>
          <w:rFonts w:cs="Arial"/>
          <w:i/>
          <w:iCs/>
          <w:spacing w:val="0"/>
        </w:rPr>
      </w:pPr>
      <w:r w:rsidRPr="00CE24E2">
        <w:rPr>
          <w:rFonts w:cs="Arial"/>
          <w:i/>
          <w:iCs/>
          <w:spacing w:val="0"/>
        </w:rPr>
        <w:t>ix.</w:t>
      </w:r>
      <w:r w:rsidRPr="00CE24E2">
        <w:rPr>
          <w:rFonts w:cs="Arial"/>
          <w:i/>
          <w:iCs/>
          <w:spacing w:val="0"/>
        </w:rPr>
        <w:tab/>
      </w:r>
      <w:r w:rsidRPr="00CE24E2">
        <w:rPr>
          <w:rFonts w:cs="Arial"/>
          <w:i/>
          <w:iCs/>
          <w:spacing w:val="0"/>
          <w:highlight w:val="yellow"/>
        </w:rPr>
        <w:t>Services to Maintain Operations of Residences or Support Exempted Businesses.</w:t>
      </w:r>
    </w:p>
    <w:p w14:paraId="4F1A81AC" w14:textId="77777777" w:rsidR="00CE24E2" w:rsidRPr="00CE24E2" w:rsidRDefault="00CE24E2" w:rsidP="002C6FE2">
      <w:pPr>
        <w:spacing w:after="60"/>
        <w:ind w:left="2520" w:hanging="360"/>
        <w:jc w:val="both"/>
        <w:rPr>
          <w:rFonts w:cs="Arial"/>
          <w:i/>
          <w:iCs/>
          <w:spacing w:val="0"/>
        </w:rPr>
      </w:pPr>
      <w:r w:rsidRPr="00CE24E2">
        <w:rPr>
          <w:rFonts w:cs="Arial"/>
          <w:i/>
          <w:iCs/>
          <w:spacing w:val="0"/>
        </w:rPr>
        <w:t>1.</w:t>
      </w:r>
      <w:r w:rsidRPr="00CE24E2">
        <w:rPr>
          <w:rFonts w:cs="Arial"/>
          <w:i/>
          <w:iCs/>
          <w:spacing w:val="0"/>
        </w:rPr>
        <w:tab/>
        <w:t>Hotels and other temporary residence facilities,</w:t>
      </w:r>
    </w:p>
    <w:p w14:paraId="46ED8CD5" w14:textId="77777777" w:rsidR="00CE24E2" w:rsidRPr="00CE24E2" w:rsidRDefault="00CE24E2" w:rsidP="002C6FE2">
      <w:pPr>
        <w:spacing w:after="60"/>
        <w:ind w:left="2520" w:hanging="360"/>
        <w:jc w:val="both"/>
        <w:rPr>
          <w:rFonts w:cs="Arial"/>
          <w:i/>
          <w:iCs/>
          <w:spacing w:val="0"/>
        </w:rPr>
      </w:pPr>
      <w:r w:rsidRPr="006B092A">
        <w:rPr>
          <w:rFonts w:cs="Arial"/>
          <w:i/>
          <w:iCs/>
          <w:spacing w:val="0"/>
        </w:rPr>
        <w:t>2.</w:t>
      </w:r>
      <w:r w:rsidRPr="006B092A">
        <w:rPr>
          <w:rFonts w:cs="Arial"/>
          <w:i/>
          <w:iCs/>
          <w:spacing w:val="0"/>
        </w:rPr>
        <w:tab/>
        <w:t>Trash and recycling collection, processing and disposal,</w:t>
      </w:r>
    </w:p>
    <w:p w14:paraId="2240B00E" w14:textId="7E2FA832" w:rsidR="00CE24E2" w:rsidRPr="00CE24E2" w:rsidRDefault="00CE24E2" w:rsidP="002C6FE2">
      <w:pPr>
        <w:spacing w:after="60"/>
        <w:ind w:left="2520" w:hanging="360"/>
        <w:jc w:val="both"/>
        <w:rPr>
          <w:rFonts w:cs="Arial"/>
          <w:i/>
          <w:iCs/>
          <w:spacing w:val="0"/>
        </w:rPr>
      </w:pPr>
      <w:r w:rsidRPr="00CE24E2">
        <w:rPr>
          <w:rFonts w:cs="Arial"/>
          <w:i/>
          <w:iCs/>
          <w:spacing w:val="0"/>
        </w:rPr>
        <w:t>3.</w:t>
      </w:r>
      <w:r w:rsidRPr="00CE24E2">
        <w:rPr>
          <w:rFonts w:cs="Arial"/>
          <w:i/>
          <w:iCs/>
          <w:spacing w:val="0"/>
        </w:rPr>
        <w:tab/>
        <w:t xml:space="preserve">mail and shipping services, </w:t>
      </w:r>
      <w:r w:rsidRPr="00CE24E2">
        <w:rPr>
          <w:rFonts w:cs="Arial"/>
          <w:i/>
          <w:iCs/>
          <w:spacing w:val="0"/>
          <w:highlight w:val="yellow"/>
        </w:rPr>
        <w:t>building cleaning and maintenance</w:t>
      </w:r>
      <w:r w:rsidRPr="00CE24E2">
        <w:rPr>
          <w:rFonts w:cs="Arial"/>
          <w:i/>
          <w:iCs/>
          <w:spacing w:val="0"/>
        </w:rPr>
        <w:t xml:space="preserve">, auto repair, warehouse/distribution and fulfillment, and </w:t>
      </w:r>
      <w:r w:rsidRPr="008576F6">
        <w:rPr>
          <w:rFonts w:cs="Arial"/>
          <w:i/>
          <w:iCs/>
          <w:spacing w:val="0"/>
        </w:rPr>
        <w:t>storage for essential businesses</w:t>
      </w:r>
      <w:r w:rsidR="008576F6">
        <w:rPr>
          <w:rFonts w:cs="Arial"/>
          <w:i/>
          <w:iCs/>
          <w:spacing w:val="0"/>
        </w:rPr>
        <w:t>,</w:t>
      </w:r>
    </w:p>
    <w:p w14:paraId="26AED969" w14:textId="055488FE" w:rsidR="00CE24E2" w:rsidRPr="00CE24E2" w:rsidRDefault="00CE24E2" w:rsidP="002C6FE2">
      <w:pPr>
        <w:spacing w:after="60"/>
        <w:ind w:left="2520" w:hanging="360"/>
        <w:jc w:val="both"/>
        <w:rPr>
          <w:rFonts w:cs="Arial"/>
          <w:i/>
          <w:iCs/>
          <w:spacing w:val="0"/>
        </w:rPr>
      </w:pPr>
      <w:r w:rsidRPr="00CE24E2">
        <w:rPr>
          <w:rFonts w:cs="Arial"/>
          <w:i/>
          <w:iCs/>
          <w:spacing w:val="0"/>
        </w:rPr>
        <w:t>4.</w:t>
      </w:r>
      <w:r w:rsidRPr="00CE24E2">
        <w:rPr>
          <w:rFonts w:cs="Arial"/>
          <w:i/>
          <w:iCs/>
          <w:spacing w:val="0"/>
        </w:rPr>
        <w:tab/>
        <w:t xml:space="preserve">Plumbers, electricians, exterminators, moving services and </w:t>
      </w:r>
      <w:r w:rsidRPr="00CE24E2">
        <w:rPr>
          <w:rFonts w:cs="Arial"/>
          <w:i/>
          <w:iCs/>
          <w:spacing w:val="0"/>
          <w:highlight w:val="yellow"/>
        </w:rPr>
        <w:t>other service providers who provide services to maintain the safety, sanitation, and operations of residences</w:t>
      </w:r>
      <w:r w:rsidRPr="00CE24E2">
        <w:rPr>
          <w:rFonts w:cs="Arial"/>
          <w:i/>
          <w:iCs/>
          <w:spacing w:val="0"/>
        </w:rPr>
        <w:t>, and</w:t>
      </w:r>
    </w:p>
    <w:p w14:paraId="0E3F0F5F" w14:textId="564EE86D" w:rsidR="006B092A" w:rsidRDefault="00CE24E2" w:rsidP="002C6FE2">
      <w:pPr>
        <w:spacing w:after="60"/>
        <w:ind w:left="2520" w:hanging="360"/>
        <w:jc w:val="both"/>
        <w:rPr>
          <w:rFonts w:cs="Arial"/>
          <w:sz w:val="24"/>
          <w:szCs w:val="24"/>
        </w:rPr>
      </w:pPr>
      <w:r w:rsidRPr="00CE24E2">
        <w:rPr>
          <w:rFonts w:cs="Arial"/>
          <w:i/>
          <w:iCs/>
          <w:spacing w:val="0"/>
        </w:rPr>
        <w:t>5.</w:t>
      </w:r>
      <w:r w:rsidRPr="00CE24E2">
        <w:rPr>
          <w:rFonts w:cs="Arial"/>
          <w:i/>
          <w:iCs/>
          <w:spacing w:val="0"/>
        </w:rPr>
        <w:tab/>
        <w:t>Professional services, such as legal or accounting services, when necessary to assist in compliance with legally mandated activities, such as filing of taxes.</w:t>
      </w:r>
    </w:p>
    <w:p w14:paraId="76001810" w14:textId="6F7B44CD" w:rsidR="003D5DCF" w:rsidRDefault="003D5DCF" w:rsidP="002C6FE2">
      <w:pPr>
        <w:spacing w:after="60"/>
        <w:jc w:val="both"/>
        <w:rPr>
          <w:rFonts w:cs="Arial"/>
          <w:sz w:val="24"/>
          <w:szCs w:val="24"/>
        </w:rPr>
      </w:pPr>
      <w:r w:rsidRPr="003D5DCF">
        <w:rPr>
          <w:rFonts w:cs="Arial"/>
          <w:sz w:val="24"/>
          <w:szCs w:val="24"/>
        </w:rPr>
        <w:t>We hereby certify that the person holding this certification</w:t>
      </w:r>
      <w:r>
        <w:rPr>
          <w:rFonts w:cs="Arial"/>
          <w:sz w:val="24"/>
          <w:szCs w:val="24"/>
        </w:rPr>
        <w:t xml:space="preserve"> is exempt from the</w:t>
      </w:r>
      <w:r w:rsidRPr="003D5DCF">
        <w:rPr>
          <w:rFonts w:cs="Arial"/>
          <w:sz w:val="24"/>
          <w:szCs w:val="24"/>
        </w:rPr>
        <w:t xml:space="preserve"> “STAY HOME, WORK SAFE” ORDER</w:t>
      </w:r>
      <w:r>
        <w:rPr>
          <w:rFonts w:cs="Arial"/>
          <w:sz w:val="24"/>
          <w:szCs w:val="24"/>
        </w:rPr>
        <w:t>. Their job function</w:t>
      </w:r>
      <w:r w:rsidR="007E5B7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7E5B70">
        <w:rPr>
          <w:rFonts w:cs="Arial"/>
          <w:sz w:val="24"/>
          <w:szCs w:val="24"/>
        </w:rPr>
        <w:t>have</w:t>
      </w:r>
      <w:r>
        <w:rPr>
          <w:rFonts w:cs="Arial"/>
          <w:sz w:val="24"/>
          <w:szCs w:val="24"/>
        </w:rPr>
        <w:t xml:space="preserve"> been deemed essential in the </w:t>
      </w:r>
      <w:r w:rsidR="006B092A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rder, including</w:t>
      </w:r>
      <w:r w:rsidR="007E5B7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but not limited to:</w:t>
      </w:r>
    </w:p>
    <w:p w14:paraId="6DD14302" w14:textId="01ABEFE0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Providing</w:t>
      </w:r>
      <w:r w:rsidR="003D5DCF">
        <w:rPr>
          <w:rFonts w:cs="Arial"/>
          <w:sz w:val="24"/>
          <w:szCs w:val="24"/>
        </w:rPr>
        <w:t xml:space="preserve"> services to maintain the operation of </w:t>
      </w:r>
      <w:proofErr w:type="gramStart"/>
      <w:r w:rsidR="0027781C">
        <w:rPr>
          <w:rFonts w:cs="Arial"/>
          <w:sz w:val="24"/>
          <w:szCs w:val="24"/>
        </w:rPr>
        <w:t>r</w:t>
      </w:r>
      <w:r w:rsidR="003D5DCF">
        <w:rPr>
          <w:rFonts w:cs="Arial"/>
          <w:sz w:val="24"/>
          <w:szCs w:val="24"/>
        </w:rPr>
        <w:t>esidences;</w:t>
      </w:r>
      <w:proofErr w:type="gramEnd"/>
    </w:p>
    <w:p w14:paraId="25A4E791" w14:textId="25C59508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Being</w:t>
      </w:r>
      <w:r w:rsidR="003D5DCF">
        <w:rPr>
          <w:rFonts w:cs="Arial"/>
          <w:sz w:val="24"/>
          <w:szCs w:val="24"/>
        </w:rPr>
        <w:t xml:space="preserve"> part of o</w:t>
      </w:r>
      <w:r w:rsidR="003D5DCF" w:rsidRPr="003D5DCF">
        <w:rPr>
          <w:rFonts w:cs="Arial"/>
          <w:sz w:val="24"/>
          <w:szCs w:val="24"/>
        </w:rPr>
        <w:t xml:space="preserve">perations necessary to maintain security, upkeep, and maintenance of </w:t>
      </w:r>
      <w:proofErr w:type="gramStart"/>
      <w:r>
        <w:rPr>
          <w:rFonts w:cs="Arial"/>
          <w:sz w:val="24"/>
          <w:szCs w:val="24"/>
        </w:rPr>
        <w:t>residences</w:t>
      </w:r>
      <w:r w:rsidR="003D5DCF">
        <w:rPr>
          <w:rFonts w:cs="Arial"/>
          <w:sz w:val="24"/>
          <w:szCs w:val="24"/>
        </w:rPr>
        <w:t>;</w:t>
      </w:r>
      <w:proofErr w:type="gramEnd"/>
    </w:p>
    <w:p w14:paraId="5DD059A8" w14:textId="6C660060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Involvement </w:t>
      </w:r>
      <w:r w:rsidR="003D5DCF">
        <w:rPr>
          <w:rFonts w:cs="Arial"/>
          <w:sz w:val="24"/>
          <w:szCs w:val="24"/>
        </w:rPr>
        <w:t xml:space="preserve">in the function of </w:t>
      </w:r>
      <w:r w:rsidR="003D5DCF" w:rsidRPr="003D5DCF">
        <w:rPr>
          <w:rFonts w:cs="Arial"/>
          <w:sz w:val="24"/>
          <w:szCs w:val="24"/>
        </w:rPr>
        <w:t>building cleaning and maintenance</w:t>
      </w:r>
      <w:r w:rsidR="003D5DCF">
        <w:rPr>
          <w:rFonts w:cs="Arial"/>
          <w:sz w:val="24"/>
          <w:szCs w:val="24"/>
        </w:rPr>
        <w:t>; and</w:t>
      </w:r>
      <w:r>
        <w:rPr>
          <w:rFonts w:cs="Arial"/>
          <w:sz w:val="24"/>
          <w:szCs w:val="24"/>
        </w:rPr>
        <w:t>/or</w:t>
      </w:r>
      <w:r w:rsidR="003D5DCF">
        <w:rPr>
          <w:rFonts w:cs="Arial"/>
          <w:sz w:val="24"/>
          <w:szCs w:val="24"/>
        </w:rPr>
        <w:t xml:space="preserve"> </w:t>
      </w:r>
    </w:p>
    <w:p w14:paraId="16EB976F" w14:textId="54702F9C" w:rsidR="0027781C" w:rsidRPr="002C6FE2" w:rsidRDefault="003D5DCF" w:rsidP="00301AF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 w:rsidRPr="002C6FE2">
        <w:rPr>
          <w:rFonts w:cs="Arial"/>
          <w:sz w:val="24"/>
          <w:szCs w:val="24"/>
        </w:rPr>
        <w:t>They provide services to maintain the safety, sanitation, and operations of residences</w:t>
      </w:r>
      <w:r w:rsidR="0027781C" w:rsidRPr="002C6FE2">
        <w:rPr>
          <w:rFonts w:cs="Arial"/>
          <w:sz w:val="24"/>
          <w:szCs w:val="24"/>
        </w:rPr>
        <w:t>.</w:t>
      </w:r>
    </w:p>
    <w:p w14:paraId="31569349" w14:textId="36402818" w:rsidR="006B092A" w:rsidRDefault="003D5DCF" w:rsidP="002C6FE2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Order has </w:t>
      </w:r>
      <w:r w:rsidR="006B092A">
        <w:rPr>
          <w:rFonts w:cs="Arial"/>
          <w:sz w:val="24"/>
          <w:szCs w:val="24"/>
        </w:rPr>
        <w:t>exempted</w:t>
      </w:r>
      <w:r w:rsidR="006B092A" w:rsidRPr="003D5DCF">
        <w:rPr>
          <w:rFonts w:cs="Arial"/>
          <w:sz w:val="24"/>
          <w:szCs w:val="24"/>
        </w:rPr>
        <w:t xml:space="preserve"> </w:t>
      </w:r>
      <w:r w:rsidR="006B092A">
        <w:rPr>
          <w:rFonts w:cs="Arial"/>
          <w:sz w:val="24"/>
          <w:szCs w:val="24"/>
        </w:rPr>
        <w:t>a</w:t>
      </w:r>
      <w:r w:rsidR="008576F6" w:rsidRPr="003D5DCF">
        <w:rPr>
          <w:rFonts w:cs="Arial"/>
          <w:sz w:val="24"/>
          <w:szCs w:val="24"/>
        </w:rPr>
        <w:t xml:space="preserve">ll </w:t>
      </w:r>
      <w:r w:rsidR="00EC23F2" w:rsidRPr="003D5DCF">
        <w:rPr>
          <w:rFonts w:cs="Arial"/>
          <w:sz w:val="24"/>
          <w:szCs w:val="24"/>
        </w:rPr>
        <w:t>rental</w:t>
      </w:r>
      <w:r w:rsidR="00EC23F2">
        <w:rPr>
          <w:rFonts w:cs="Arial"/>
          <w:sz w:val="24"/>
          <w:szCs w:val="24"/>
        </w:rPr>
        <w:t xml:space="preserve"> housing operation</w:t>
      </w:r>
      <w:r w:rsidR="0027781C">
        <w:rPr>
          <w:rFonts w:cs="Arial"/>
          <w:sz w:val="24"/>
          <w:szCs w:val="24"/>
        </w:rPr>
        <w:t>s</w:t>
      </w:r>
      <w:r w:rsidR="006B092A">
        <w:rPr>
          <w:rFonts w:cs="Arial"/>
          <w:sz w:val="24"/>
          <w:szCs w:val="24"/>
        </w:rPr>
        <w:t xml:space="preserve"> and the personnel needed to provide these services</w:t>
      </w:r>
      <w:r w:rsidR="005F67B9">
        <w:rPr>
          <w:rFonts w:cs="Arial"/>
          <w:sz w:val="24"/>
          <w:szCs w:val="24"/>
        </w:rPr>
        <w:t>.</w:t>
      </w:r>
      <w:r w:rsidR="008576F6">
        <w:rPr>
          <w:rFonts w:cs="Arial"/>
          <w:sz w:val="24"/>
          <w:szCs w:val="24"/>
        </w:rPr>
        <w:t xml:space="preserve"> </w:t>
      </w:r>
      <w:r w:rsidR="006B092A">
        <w:rPr>
          <w:rFonts w:cs="Arial"/>
          <w:sz w:val="24"/>
          <w:szCs w:val="24"/>
        </w:rPr>
        <w:t xml:space="preserve">We hereby certify that the person holding this Certification is exempt from the </w:t>
      </w:r>
      <w:r w:rsidR="0027781C">
        <w:rPr>
          <w:rFonts w:cs="Arial"/>
          <w:sz w:val="24"/>
          <w:szCs w:val="24"/>
        </w:rPr>
        <w:t>O</w:t>
      </w:r>
      <w:r w:rsidR="006B092A">
        <w:rPr>
          <w:rFonts w:cs="Arial"/>
          <w:sz w:val="24"/>
          <w:szCs w:val="24"/>
        </w:rPr>
        <w:t>rder while performing their duties.</w:t>
      </w:r>
      <w:r w:rsidR="002C6FE2">
        <w:rPr>
          <w:rFonts w:cs="Arial"/>
          <w:sz w:val="24"/>
          <w:szCs w:val="24"/>
        </w:rPr>
        <w:t xml:space="preserve">  </w:t>
      </w:r>
      <w:r w:rsidR="006B092A">
        <w:rPr>
          <w:rFonts w:cs="Arial"/>
          <w:sz w:val="24"/>
          <w:szCs w:val="24"/>
        </w:rPr>
        <w:t>If you have any questions, please call Marc Ross at 210-387-0120.</w:t>
      </w:r>
    </w:p>
    <w:p w14:paraId="35C3E1F1" w14:textId="77777777" w:rsidR="006B092A" w:rsidRDefault="006B092A" w:rsidP="006B092A">
      <w:pPr>
        <w:rPr>
          <w:rFonts w:cs="Arial"/>
          <w:sz w:val="24"/>
          <w:szCs w:val="24"/>
        </w:rPr>
      </w:pPr>
    </w:p>
    <w:p w14:paraId="7B73FC78" w14:textId="52D0F7EB" w:rsidR="009A5C1D" w:rsidRDefault="006B092A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You,</w:t>
      </w:r>
    </w:p>
    <w:p w14:paraId="624356B6" w14:textId="198A595D" w:rsidR="006B092A" w:rsidRDefault="00DB712D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COMPANY NAME</w:t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  <w:t>DATED:   March ____, 2020</w:t>
      </w:r>
    </w:p>
    <w:p w14:paraId="110F1912" w14:textId="77777777" w:rsidR="006B092A" w:rsidRDefault="006B092A" w:rsidP="006B092A">
      <w:pPr>
        <w:rPr>
          <w:rFonts w:cs="Arial"/>
          <w:sz w:val="24"/>
          <w:szCs w:val="24"/>
        </w:rPr>
      </w:pPr>
    </w:p>
    <w:p w14:paraId="76CC39E0" w14:textId="0B4191CC" w:rsidR="006B092A" w:rsidRDefault="006B092A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</w:t>
      </w:r>
    </w:p>
    <w:p w14:paraId="6D82F2CF" w14:textId="57843037" w:rsidR="006B092A" w:rsidRPr="00CE24E2" w:rsidRDefault="00DB712D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Authorized Name, Title</w:t>
      </w:r>
    </w:p>
    <w:sectPr w:rsidR="006B092A" w:rsidRPr="00CE24E2" w:rsidSect="006B092A">
      <w:headerReference w:type="default" r:id="rId7"/>
      <w:footerReference w:type="default" r:id="rId8"/>
      <w:footerReference w:type="first" r:id="rId9"/>
      <w:footnotePr>
        <w:numRestart w:val="eachPage"/>
      </w:footnotePr>
      <w:pgSz w:w="12240" w:h="15840"/>
      <w:pgMar w:top="810" w:right="1080" w:bottom="450" w:left="108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A8BF" w14:textId="77777777" w:rsidR="002D3668" w:rsidRDefault="002D3668">
      <w:r>
        <w:separator/>
      </w:r>
    </w:p>
  </w:endnote>
  <w:endnote w:type="continuationSeparator" w:id="0">
    <w:p w14:paraId="74DA182F" w14:textId="77777777" w:rsidR="002D3668" w:rsidRDefault="002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12B5" w14:textId="77777777" w:rsidR="009A5C1D" w:rsidRDefault="009A5C1D">
    <w:pPr>
      <w:pStyle w:val="Footer"/>
    </w:pPr>
    <w:r>
      <w:t>01/04/99</w:t>
    </w:r>
    <w:r>
      <w:tab/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7FFD" w14:textId="1D9814C0" w:rsidR="009A5C1D" w:rsidRDefault="009A5C1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5CE0" w14:textId="77777777" w:rsidR="002D3668" w:rsidRDefault="002D3668">
      <w:r>
        <w:separator/>
      </w:r>
    </w:p>
  </w:footnote>
  <w:footnote w:type="continuationSeparator" w:id="0">
    <w:p w14:paraId="6A78F6B2" w14:textId="77777777" w:rsidR="002D3668" w:rsidRDefault="002D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5128" w14:textId="77777777" w:rsidR="009A5C1D" w:rsidRDefault="009A5C1D">
    <w:pPr>
      <w:pStyle w:val="Header"/>
    </w:pPr>
    <w:r>
      <w:tab/>
      <w:t>Interoffice Memo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92AC2"/>
    <w:multiLevelType w:val="hybridMultilevel"/>
    <w:tmpl w:val="FB8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2"/>
    <w:rsid w:val="000B2AC1"/>
    <w:rsid w:val="001E194B"/>
    <w:rsid w:val="00215D67"/>
    <w:rsid w:val="00237C01"/>
    <w:rsid w:val="00255724"/>
    <w:rsid w:val="0027781C"/>
    <w:rsid w:val="002C6FE2"/>
    <w:rsid w:val="002D3668"/>
    <w:rsid w:val="002F186E"/>
    <w:rsid w:val="003D5DCF"/>
    <w:rsid w:val="004B70B8"/>
    <w:rsid w:val="005F67B9"/>
    <w:rsid w:val="006B092A"/>
    <w:rsid w:val="007E5B70"/>
    <w:rsid w:val="008576F6"/>
    <w:rsid w:val="009A5C1D"/>
    <w:rsid w:val="00A7538B"/>
    <w:rsid w:val="00CA26F3"/>
    <w:rsid w:val="00CE13BE"/>
    <w:rsid w:val="00CE24E2"/>
    <w:rsid w:val="00D67F7B"/>
    <w:rsid w:val="00DB712D"/>
    <w:rsid w:val="00EC23F2"/>
    <w:rsid w:val="00F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1C5B8"/>
  <w15:chartTrackingRefBased/>
  <w15:docId w15:val="{2A603E07-5C86-4635-84BB-0B543AD5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MessageHeaderFirst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18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Closing">
    <w:name w:val="Closing"/>
    <w:basedOn w:val="Normal"/>
    <w:pPr>
      <w:keepNext/>
      <w:spacing w:line="220" w:lineRule="atLeast"/>
    </w:pPr>
  </w:style>
  <w:style w:type="paragraph" w:styleId="CommentText">
    <w:name w:val="annotation text"/>
    <w:basedOn w:val="FootnoteBase"/>
    <w:semiHidden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ReturnAddress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Number4">
    <w:name w:val="List Number 4"/>
    <w:basedOn w:val="ListNumber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Let-Fax-Memo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A79C1111AC48B10F9C1583CB78DF" ma:contentTypeVersion="12" ma:contentTypeDescription="Create a new document." ma:contentTypeScope="" ma:versionID="d4d3c90bdbfd7d854e7928949d3cc7e1">
  <xsd:schema xmlns:xsd="http://www.w3.org/2001/XMLSchema" xmlns:xs="http://www.w3.org/2001/XMLSchema" xmlns:p="http://schemas.microsoft.com/office/2006/metadata/properties" xmlns:ns2="c02edcc0-cb64-4ba2-af8e-a7487d0bf7c7" xmlns:ns3="5f207963-f958-4998-a44b-f5009fb97e0c" targetNamespace="http://schemas.microsoft.com/office/2006/metadata/properties" ma:root="true" ma:fieldsID="dc34de770810944125d2b97f3971256b" ns2:_="" ns3:_="">
    <xsd:import namespace="c02edcc0-cb64-4ba2-af8e-a7487d0bf7c7"/>
    <xsd:import namespace="5f207963-f958-4998-a44b-f5009fb97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dcc0-cb64-4ba2-af8e-a7487d0b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7963-f958-4998-a44b-f5009fb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A008F-23FB-477B-9501-3D684BFF75B2}"/>
</file>

<file path=customXml/itemProps2.xml><?xml version="1.0" encoding="utf-8"?>
<ds:datastoreItem xmlns:ds="http://schemas.openxmlformats.org/officeDocument/2006/customXml" ds:itemID="{CE2C3107-EE91-4F32-85C7-B69BF0628319}"/>
</file>

<file path=customXml/itemProps3.xml><?xml version="1.0" encoding="utf-8"?>
<ds:datastoreItem xmlns:ds="http://schemas.openxmlformats.org/officeDocument/2006/customXml" ds:itemID="{CFEF8317-2C83-411D-924E-84206B4E6E4F}"/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subject/>
  <dc:creator>Marc Ross</dc:creator>
  <cp:keywords/>
  <dc:description/>
  <cp:lastModifiedBy>David Fritsche</cp:lastModifiedBy>
  <cp:revision>2</cp:revision>
  <cp:lastPrinted>1900-01-01T06:00:00Z</cp:lastPrinted>
  <dcterms:created xsi:type="dcterms:W3CDTF">2020-03-24T16:09:00Z</dcterms:created>
  <dcterms:modified xsi:type="dcterms:W3CDTF">2020-03-24T16:09:00Z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0x010100FC3FA79C1111AC48B10F9C1583CB78DF</vt:lpwstr>
  </property>
</Properties>
</file>